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4" w:rsidRDefault="004758C4" w:rsidP="004758C4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C4" w:rsidRDefault="004758C4" w:rsidP="004758C4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4758C4" w:rsidRPr="004F3C93" w:rsidRDefault="004758C4" w:rsidP="004758C4">
      <w:pPr>
        <w:jc w:val="center"/>
        <w:rPr>
          <w:rFonts w:ascii="Arial" w:hAnsi="Arial" w:cs="Arial"/>
        </w:rPr>
      </w:pP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4758C4" w:rsidRDefault="004758C4" w:rsidP="004758C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4758C4" w:rsidRPr="00426567" w:rsidRDefault="004758C4" w:rsidP="004758C4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D3A50" w:rsidRDefault="007D07C4" w:rsidP="008F4930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4D3A50" w:rsidRPr="004D3A50">
        <w:rPr>
          <w:b/>
          <w:sz w:val="24"/>
          <w:szCs w:val="24"/>
        </w:rPr>
        <w:t>1</w:t>
      </w:r>
    </w:p>
    <w:bookmarkEnd w:id="0"/>
    <w:bookmarkEnd w:id="1"/>
    <w:p w:rsidR="00971C7E" w:rsidRPr="004D3A5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4D3A50">
        <w:rPr>
          <w:sz w:val="24"/>
          <w:szCs w:val="24"/>
        </w:rPr>
        <w:t>об изменении условий</w:t>
      </w:r>
      <w:r w:rsidR="009628BA" w:rsidRPr="004D3A50">
        <w:rPr>
          <w:sz w:val="24"/>
          <w:szCs w:val="24"/>
        </w:rPr>
        <w:t xml:space="preserve"> </w:t>
      </w:r>
      <w:r w:rsidRPr="004D3A50">
        <w:rPr>
          <w:sz w:val="24"/>
          <w:szCs w:val="24"/>
        </w:rPr>
        <w:t>документации открыт</w:t>
      </w:r>
      <w:r w:rsidR="00C543DF" w:rsidRPr="004D3A50">
        <w:rPr>
          <w:sz w:val="24"/>
          <w:szCs w:val="24"/>
        </w:rPr>
        <w:t>ых</w:t>
      </w:r>
      <w:r w:rsidRPr="004D3A50">
        <w:rPr>
          <w:sz w:val="24"/>
          <w:szCs w:val="24"/>
        </w:rPr>
        <w:t xml:space="preserve"> </w:t>
      </w:r>
      <w:r w:rsidR="00C543DF" w:rsidRPr="004D3A50">
        <w:rPr>
          <w:sz w:val="24"/>
          <w:szCs w:val="24"/>
        </w:rPr>
        <w:t>конкурентных переговоров</w:t>
      </w:r>
      <w:r w:rsidRPr="004D3A50">
        <w:rPr>
          <w:sz w:val="24"/>
          <w:szCs w:val="24"/>
        </w:rPr>
        <w:t xml:space="preserve"> </w:t>
      </w:r>
      <w:r w:rsidR="00507EBB" w:rsidRPr="004D3A50">
        <w:rPr>
          <w:sz w:val="24"/>
          <w:szCs w:val="24"/>
        </w:rPr>
        <w:t xml:space="preserve">на право заключения </w:t>
      </w:r>
      <w:r w:rsidR="006B647A" w:rsidRPr="004D3A50">
        <w:rPr>
          <w:sz w:val="24"/>
          <w:szCs w:val="24"/>
        </w:rPr>
        <w:t>Договор</w:t>
      </w:r>
      <w:r w:rsidR="008B1F5D" w:rsidRPr="004D3A50">
        <w:rPr>
          <w:sz w:val="24"/>
          <w:szCs w:val="24"/>
        </w:rPr>
        <w:t>а</w:t>
      </w:r>
      <w:r w:rsidR="006B647A" w:rsidRPr="004D3A50">
        <w:rPr>
          <w:sz w:val="24"/>
          <w:szCs w:val="24"/>
        </w:rPr>
        <w:t xml:space="preserve"> </w:t>
      </w:r>
      <w:r w:rsidR="004D3A50" w:rsidRPr="004D3A50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электронного паспорта электротехнических объектов для нужд ОАО «МРСК Центра» (филиалов «</w:t>
      </w:r>
      <w:proofErr w:type="spellStart"/>
      <w:r w:rsidR="004D3A50" w:rsidRPr="004D3A50">
        <w:rPr>
          <w:sz w:val="24"/>
          <w:szCs w:val="24"/>
        </w:rPr>
        <w:t>Белгородэнерго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Брянскэнерго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Воронежэнерго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Костромаэнерго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Курскэнерго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Липецкэнерго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Орелэнерго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Смоленскэнерго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Тамбовэнерго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Тверьэнерго</w:t>
      </w:r>
      <w:proofErr w:type="spellEnd"/>
      <w:r w:rsidR="004D3A50" w:rsidRPr="004D3A50">
        <w:rPr>
          <w:sz w:val="24"/>
          <w:szCs w:val="24"/>
        </w:rPr>
        <w:t>» и «</w:t>
      </w:r>
      <w:proofErr w:type="spellStart"/>
      <w:r w:rsidR="004D3A50" w:rsidRPr="004D3A50">
        <w:rPr>
          <w:sz w:val="24"/>
          <w:szCs w:val="24"/>
        </w:rPr>
        <w:t>Ярэнерго</w:t>
      </w:r>
      <w:proofErr w:type="spellEnd"/>
      <w:r w:rsidR="004D3A50" w:rsidRPr="004D3A50">
        <w:rPr>
          <w:sz w:val="24"/>
          <w:szCs w:val="24"/>
        </w:rPr>
        <w:t>»)</w:t>
      </w:r>
      <w:r w:rsidR="00E4158D" w:rsidRPr="004D3A50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</w:t>
      </w:r>
      <w:r w:rsidR="004D3A50" w:rsidRPr="004D3A50">
        <w:rPr>
          <w:sz w:val="24"/>
          <w:szCs w:val="24"/>
        </w:rPr>
        <w:t>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4D3A50">
        <w:rPr>
          <w:sz w:val="24"/>
          <w:szCs w:val="24"/>
        </w:rPr>
        <w:t>10</w:t>
      </w:r>
      <w:r w:rsidR="004D3A50" w:rsidRPr="004D3A50">
        <w:rPr>
          <w:sz w:val="24"/>
          <w:szCs w:val="24"/>
        </w:rPr>
        <w:t>63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4758C4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4D3A50" w:rsidRPr="004D3A50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электронного паспорта электротехнических объектов для нужд ОАО «МРСК Центра» (филиалов «</w:t>
      </w:r>
      <w:proofErr w:type="spellStart"/>
      <w:r w:rsidR="004D3A50" w:rsidRPr="004D3A50">
        <w:rPr>
          <w:sz w:val="24"/>
          <w:szCs w:val="24"/>
        </w:rPr>
        <w:t>Белгородэнерго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Брянскэнерго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Воронежэнерго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Костромаэнерго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Курскэнерго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Липецкэнерго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Орелэнерго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Смоленскэнерго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Тамбовэнерго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Тверьэнерго</w:t>
      </w:r>
      <w:proofErr w:type="spellEnd"/>
      <w:r w:rsidR="004D3A50" w:rsidRPr="004D3A50">
        <w:rPr>
          <w:sz w:val="24"/>
          <w:szCs w:val="24"/>
        </w:rPr>
        <w:t>» и «</w:t>
      </w:r>
      <w:proofErr w:type="spellStart"/>
      <w:r w:rsidR="004D3A50" w:rsidRPr="004D3A50">
        <w:rPr>
          <w:sz w:val="24"/>
          <w:szCs w:val="24"/>
        </w:rPr>
        <w:t>Ярэнерго</w:t>
      </w:r>
      <w:proofErr w:type="spellEnd"/>
      <w:r w:rsidR="004D3A50" w:rsidRPr="004D3A50">
        <w:rPr>
          <w:sz w:val="24"/>
          <w:szCs w:val="24"/>
        </w:rPr>
        <w:t>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4758C4" w:rsidRPr="004758C4">
        <w:rPr>
          <w:b/>
          <w:sz w:val="24"/>
          <w:szCs w:val="24"/>
        </w:rPr>
        <w:t>17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4758C4" w:rsidRPr="004758C4">
        <w:rPr>
          <w:b/>
          <w:bCs/>
          <w:sz w:val="24"/>
          <w:szCs w:val="24"/>
        </w:rPr>
        <w:t>17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  <w:r w:rsidRPr="00293254">
        <w:rPr>
          <w:sz w:val="24"/>
          <w:szCs w:val="24"/>
        </w:rPr>
        <w:t xml:space="preserve"> 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4D3A50" w:rsidRPr="004D3A50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электронного паспорта электротехнических объектов для нужд ОАО «МРСК Центра» (филиалов «</w:t>
      </w:r>
      <w:proofErr w:type="spellStart"/>
      <w:r w:rsidR="004D3A50" w:rsidRPr="004D3A50">
        <w:rPr>
          <w:sz w:val="24"/>
          <w:szCs w:val="24"/>
        </w:rPr>
        <w:t>Белгородэнерго</w:t>
      </w:r>
      <w:proofErr w:type="spellEnd"/>
      <w:r w:rsidR="004D3A50" w:rsidRPr="004D3A50">
        <w:rPr>
          <w:sz w:val="24"/>
          <w:szCs w:val="24"/>
        </w:rPr>
        <w:t xml:space="preserve">», </w:t>
      </w:r>
      <w:r w:rsidR="004D3A50" w:rsidRPr="004D3A50">
        <w:rPr>
          <w:sz w:val="24"/>
          <w:szCs w:val="24"/>
        </w:rPr>
        <w:lastRenderedPageBreak/>
        <w:t>«</w:t>
      </w:r>
      <w:proofErr w:type="spellStart"/>
      <w:r w:rsidR="004D3A50" w:rsidRPr="004D3A50">
        <w:rPr>
          <w:sz w:val="24"/>
          <w:szCs w:val="24"/>
        </w:rPr>
        <w:t>Брянскэнерго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Воронежэнерго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Костромаэнерго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Курскэнерго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Липецкэнерго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Орелэнерго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Смоленскэнерго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Тамбовэнерго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Тверьэнерго</w:t>
      </w:r>
      <w:proofErr w:type="spellEnd"/>
      <w:r w:rsidR="004D3A50" w:rsidRPr="004D3A50">
        <w:rPr>
          <w:sz w:val="24"/>
          <w:szCs w:val="24"/>
        </w:rPr>
        <w:t>» и «</w:t>
      </w:r>
      <w:proofErr w:type="spellStart"/>
      <w:r w:rsidR="004D3A50" w:rsidRPr="004D3A50">
        <w:rPr>
          <w:sz w:val="24"/>
          <w:szCs w:val="24"/>
        </w:rPr>
        <w:t>Ярэнерго</w:t>
      </w:r>
      <w:proofErr w:type="spellEnd"/>
      <w:r w:rsidR="004D3A50" w:rsidRPr="004D3A50">
        <w:rPr>
          <w:sz w:val="24"/>
          <w:szCs w:val="24"/>
        </w:rPr>
        <w:t>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4D3A50" w:rsidRPr="004D3A50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электронного паспорта электротехнических объектов для нужд ОАО «МРСК Центра» (филиалов «</w:t>
      </w:r>
      <w:proofErr w:type="spellStart"/>
      <w:r w:rsidR="004D3A50" w:rsidRPr="004D3A50">
        <w:rPr>
          <w:sz w:val="24"/>
          <w:szCs w:val="24"/>
        </w:rPr>
        <w:t>Белгородэнерго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Брянскэнерго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Воронежэнерго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Костромаэнерго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Курскэнерго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Липецкэнерго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Орелэнерго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Смоленскэнерго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Тамбовэнерго</w:t>
      </w:r>
      <w:proofErr w:type="spellEnd"/>
      <w:r w:rsidR="004D3A50" w:rsidRPr="004D3A50">
        <w:rPr>
          <w:sz w:val="24"/>
          <w:szCs w:val="24"/>
        </w:rPr>
        <w:t>», «</w:t>
      </w:r>
      <w:proofErr w:type="spellStart"/>
      <w:r w:rsidR="004D3A50" w:rsidRPr="004D3A50">
        <w:rPr>
          <w:sz w:val="24"/>
          <w:szCs w:val="24"/>
        </w:rPr>
        <w:t>Тверьэнерго</w:t>
      </w:r>
      <w:proofErr w:type="spellEnd"/>
      <w:r w:rsidR="004D3A50" w:rsidRPr="004D3A50">
        <w:rPr>
          <w:sz w:val="24"/>
          <w:szCs w:val="24"/>
        </w:rPr>
        <w:t>» и «</w:t>
      </w:r>
      <w:proofErr w:type="spellStart"/>
      <w:r w:rsidR="004D3A50" w:rsidRPr="004D3A50">
        <w:rPr>
          <w:sz w:val="24"/>
          <w:szCs w:val="24"/>
        </w:rPr>
        <w:t>Ярэнерго</w:t>
      </w:r>
      <w:proofErr w:type="spellEnd"/>
      <w:r w:rsidR="004D3A50" w:rsidRPr="004D3A50">
        <w:rPr>
          <w:sz w:val="24"/>
          <w:szCs w:val="24"/>
        </w:rPr>
        <w:t>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 ОАО</w:t>
      </w:r>
      <w:proofErr w:type="gramEnd"/>
      <w:r w:rsidR="00872AED" w:rsidRPr="00C51310">
        <w:rPr>
          <w:kern w:val="36"/>
          <w:sz w:val="24"/>
          <w:szCs w:val="24"/>
        </w:rPr>
        <w:t xml:space="preserve"> «</w:t>
      </w:r>
      <w:proofErr w:type="gramStart"/>
      <w:r w:rsidR="00872AED" w:rsidRPr="00C51310">
        <w:rPr>
          <w:kern w:val="36"/>
          <w:sz w:val="24"/>
          <w:szCs w:val="24"/>
        </w:rPr>
        <w:t>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4D3A50">
        <w:rPr>
          <w:sz w:val="24"/>
          <w:szCs w:val="24"/>
        </w:rPr>
        <w:t>1</w:t>
      </w:r>
      <w:r w:rsidR="004D3A50" w:rsidRPr="004D3A50">
        <w:rPr>
          <w:sz w:val="24"/>
          <w:szCs w:val="24"/>
        </w:rPr>
        <w:t>1</w:t>
      </w:r>
      <w:r w:rsidR="004D3A50" w:rsidRPr="00C51310">
        <w:rPr>
          <w:sz w:val="24"/>
          <w:szCs w:val="24"/>
        </w:rPr>
        <w:t>.</w:t>
      </w:r>
      <w:r w:rsidR="004D3A50">
        <w:rPr>
          <w:sz w:val="24"/>
          <w:szCs w:val="24"/>
        </w:rPr>
        <w:t>07</w:t>
      </w:r>
      <w:r w:rsidR="004D3A50" w:rsidRPr="00C51310">
        <w:rPr>
          <w:sz w:val="24"/>
          <w:szCs w:val="24"/>
        </w:rPr>
        <w:t>.201</w:t>
      </w:r>
      <w:r w:rsidR="004D3A50">
        <w:rPr>
          <w:sz w:val="24"/>
          <w:szCs w:val="24"/>
        </w:rPr>
        <w:t>2</w:t>
      </w:r>
      <w:r w:rsidR="004D3A50" w:rsidRPr="00C51310">
        <w:rPr>
          <w:sz w:val="24"/>
          <w:szCs w:val="24"/>
        </w:rPr>
        <w:t xml:space="preserve"> года №</w:t>
      </w:r>
      <w:r w:rsidR="004D3A50">
        <w:rPr>
          <w:sz w:val="24"/>
          <w:szCs w:val="24"/>
        </w:rPr>
        <w:t>310</w:t>
      </w:r>
      <w:r w:rsidR="004D3A50" w:rsidRPr="004D3A50">
        <w:rPr>
          <w:sz w:val="24"/>
          <w:szCs w:val="24"/>
        </w:rPr>
        <w:t>63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  <w:proofErr w:type="gramEnd"/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8C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D3A50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E88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679D5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45A4-77C3-4A98-BF8B-80CC1D0A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14</cp:revision>
  <cp:lastPrinted>2010-10-21T10:53:00Z</cp:lastPrinted>
  <dcterms:created xsi:type="dcterms:W3CDTF">2011-05-13T08:04:00Z</dcterms:created>
  <dcterms:modified xsi:type="dcterms:W3CDTF">2012-08-07T12:22:00Z</dcterms:modified>
</cp:coreProperties>
</file>